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6B" w:rsidRPr="004B54D4" w:rsidRDefault="00E806A0">
      <w:pPr>
        <w:pStyle w:val="Standard"/>
        <w:spacing w:line="360" w:lineRule="auto"/>
        <w:jc w:val="center"/>
        <w:rPr>
          <w:rFonts w:ascii="Arial" w:eastAsia="Courier New" w:hAnsi="Arial" w:cs="Courier New"/>
          <w:color w:val="000000"/>
          <w:sz w:val="10"/>
          <w:szCs w:val="10"/>
          <w:lang w:val="es-ES"/>
        </w:rPr>
      </w:pPr>
      <w:r w:rsidRPr="004B54D4">
        <w:rPr>
          <w:rFonts w:ascii="Arial" w:eastAsia="Courier New" w:hAnsi="Arial" w:cs="Courier New"/>
          <w:color w:val="000000"/>
          <w:sz w:val="10"/>
          <w:szCs w:val="10"/>
          <w:lang w:val="es-ES"/>
        </w:rPr>
        <w:t xml:space="preserve">Suspensión de actividades en el edificio de calle </w:t>
      </w:r>
      <w:proofErr w:type="spellStart"/>
      <w:r w:rsidRPr="004B54D4">
        <w:rPr>
          <w:rFonts w:ascii="Arial" w:eastAsia="Courier New" w:hAnsi="Arial" w:cs="Courier New"/>
          <w:color w:val="000000"/>
          <w:sz w:val="10"/>
          <w:szCs w:val="10"/>
          <w:lang w:val="es-ES"/>
        </w:rPr>
        <w:t>Necochea</w:t>
      </w:r>
      <w:proofErr w:type="spellEnd"/>
      <w:r w:rsidRPr="004B54D4">
        <w:rPr>
          <w:rFonts w:ascii="Arial" w:eastAsia="Courier New" w:hAnsi="Arial" w:cs="Courier New"/>
          <w:color w:val="000000"/>
          <w:sz w:val="10"/>
          <w:szCs w:val="10"/>
          <w:lang w:val="es-ES"/>
        </w:rPr>
        <w:t xml:space="preserve"> 443</w:t>
      </w:r>
    </w:p>
    <w:p w:rsidR="00DA336B" w:rsidRDefault="00E806A0">
      <w:pPr>
        <w:pStyle w:val="Standard"/>
        <w:spacing w:line="360" w:lineRule="auto"/>
        <w:jc w:val="right"/>
        <w:rPr>
          <w:rFonts w:ascii="Arial" w:eastAsia="Courier New" w:hAnsi="Arial" w:cs="Courier New"/>
          <w:b/>
          <w:bCs/>
          <w:color w:val="000000"/>
          <w:sz w:val="24"/>
          <w:szCs w:val="24"/>
          <w:lang w:val="es-ES"/>
        </w:rPr>
      </w:pPr>
      <w:r>
        <w:rPr>
          <w:rFonts w:ascii="Arial" w:eastAsia="Courier New" w:hAnsi="Arial" w:cs="Courier New"/>
          <w:b/>
          <w:bCs/>
          <w:color w:val="000000"/>
          <w:sz w:val="24"/>
          <w:szCs w:val="24"/>
          <w:lang w:val="es-ES"/>
        </w:rPr>
        <w:t>RESOLUCIÓN 16</w:t>
      </w:r>
      <w:r w:rsidR="00C13A5C">
        <w:rPr>
          <w:rFonts w:ascii="Arial" w:eastAsia="Courier New" w:hAnsi="Arial" w:cs="Courier New"/>
          <w:b/>
          <w:bCs/>
          <w:color w:val="000000"/>
          <w:sz w:val="24"/>
          <w:szCs w:val="24"/>
          <w:lang w:val="es-ES"/>
        </w:rPr>
        <w:t>.2020</w:t>
      </w:r>
    </w:p>
    <w:p w:rsidR="00DA336B" w:rsidRDefault="00E806A0">
      <w:pPr>
        <w:pStyle w:val="Standard"/>
        <w:spacing w:line="360" w:lineRule="auto"/>
        <w:jc w:val="right"/>
        <w:rPr>
          <w:rFonts w:ascii="Arial" w:eastAsia="Courier New" w:hAnsi="Arial" w:cs="Courier New"/>
          <w:i/>
          <w:iCs/>
          <w:color w:val="000000"/>
          <w:sz w:val="24"/>
          <w:szCs w:val="24"/>
          <w:lang w:val="es-ES"/>
        </w:rPr>
      </w:pPr>
      <w:r>
        <w:rPr>
          <w:rFonts w:ascii="Arial" w:eastAsia="Courier New" w:hAnsi="Arial" w:cs="Courier New"/>
          <w:i/>
          <w:iCs/>
          <w:color w:val="000000"/>
          <w:sz w:val="24"/>
          <w:szCs w:val="24"/>
          <w:lang w:val="es-ES"/>
        </w:rPr>
        <w:t>RAFAELA, 29</w:t>
      </w:r>
      <w:r w:rsidR="00C13A5C">
        <w:rPr>
          <w:rFonts w:ascii="Arial" w:eastAsia="Courier New" w:hAnsi="Arial" w:cs="Courier New"/>
          <w:i/>
          <w:iCs/>
          <w:color w:val="000000"/>
          <w:sz w:val="24"/>
          <w:szCs w:val="24"/>
          <w:lang w:val="es-ES"/>
        </w:rPr>
        <w:t xml:space="preserve"> de agosto de 2020.-</w:t>
      </w:r>
    </w:p>
    <w:p w:rsidR="00DA336B" w:rsidRDefault="00E806A0">
      <w:pPr>
        <w:pStyle w:val="Standard"/>
        <w:spacing w:line="360" w:lineRule="auto"/>
        <w:jc w:val="both"/>
      </w:pPr>
      <w:r>
        <w:rPr>
          <w:rFonts w:ascii="Arial" w:eastAsia="Courier New" w:hAnsi="Arial" w:cs="Courier New"/>
          <w:b/>
          <w:bCs/>
          <w:color w:val="000000"/>
          <w:sz w:val="24"/>
          <w:szCs w:val="24"/>
          <w:u w:val="single"/>
          <w:lang w:val="es-ES"/>
        </w:rPr>
        <w:t>VISTA</w:t>
      </w:r>
      <w:r w:rsidR="00C13A5C">
        <w:rPr>
          <w:rFonts w:ascii="Arial" w:eastAsia="Courier New" w:hAnsi="Arial" w:cs="Courier New"/>
          <w:b/>
          <w:bCs/>
          <w:color w:val="000000"/>
          <w:sz w:val="24"/>
          <w:szCs w:val="24"/>
          <w:lang w:val="es-ES"/>
        </w:rPr>
        <w:t>:</w:t>
      </w:r>
    </w:p>
    <w:p w:rsidR="00DA336B" w:rsidRDefault="00C13A5C">
      <w:pPr>
        <w:pStyle w:val="Standard"/>
        <w:spacing w:line="360" w:lineRule="auto"/>
        <w:jc w:val="both"/>
      </w:pPr>
      <w:r>
        <w:rPr>
          <w:rFonts w:ascii="Arial" w:eastAsia="Courier New" w:hAnsi="Arial" w:cs="Courier New"/>
          <w:b/>
          <w:bCs/>
          <w:color w:val="000000"/>
          <w:sz w:val="24"/>
          <w:szCs w:val="24"/>
          <w:lang w:val="es-ES"/>
        </w:rPr>
        <w:tab/>
      </w:r>
      <w:r>
        <w:rPr>
          <w:rFonts w:ascii="Arial" w:eastAsia="Courier New" w:hAnsi="Arial" w:cs="Courier New"/>
          <w:b/>
          <w:bCs/>
          <w:color w:val="000000"/>
          <w:sz w:val="24"/>
          <w:szCs w:val="24"/>
          <w:lang w:val="es-ES"/>
        </w:rPr>
        <w:tab/>
      </w:r>
      <w:r>
        <w:rPr>
          <w:rFonts w:ascii="Arial" w:eastAsia="Courier New" w:hAnsi="Arial" w:cs="Courier New"/>
          <w:b/>
          <w:bCs/>
          <w:color w:val="000000"/>
          <w:sz w:val="24"/>
          <w:szCs w:val="24"/>
          <w:lang w:val="es-ES"/>
        </w:rPr>
        <w:tab/>
      </w:r>
      <w:r w:rsidR="00E806A0">
        <w:rPr>
          <w:rFonts w:ascii="Arial" w:eastAsia="Courier New" w:hAnsi="Arial" w:cs="Courier New"/>
          <w:color w:val="000000"/>
          <w:sz w:val="24"/>
          <w:szCs w:val="24"/>
          <w:lang w:val="es-ES"/>
        </w:rPr>
        <w:t>La situación epidemiológica que es de público conocimiento</w:t>
      </w:r>
      <w:r w:rsidR="00A8573C">
        <w:rPr>
          <w:rFonts w:ascii="Arial" w:eastAsia="Courier New" w:hAnsi="Arial" w:cs="Courier New"/>
          <w:color w:val="000000"/>
          <w:sz w:val="24"/>
          <w:szCs w:val="24"/>
          <w:lang w:val="es-ES"/>
        </w:rPr>
        <w:t xml:space="preserve">, así como la normativa que ha sido dictada tanto </w:t>
      </w:r>
      <w:r w:rsidR="00B137EC">
        <w:rPr>
          <w:rFonts w:ascii="Arial" w:eastAsia="Courier New" w:hAnsi="Arial" w:cs="Courier New"/>
          <w:color w:val="000000"/>
          <w:sz w:val="24"/>
          <w:szCs w:val="24"/>
          <w:lang w:val="es-ES"/>
        </w:rPr>
        <w:t>desde la</w:t>
      </w:r>
      <w:r w:rsidR="00A8573C">
        <w:rPr>
          <w:rFonts w:ascii="Arial" w:eastAsia="Courier New" w:hAnsi="Arial" w:cs="Courier New"/>
          <w:color w:val="000000"/>
          <w:sz w:val="24"/>
          <w:szCs w:val="24"/>
          <w:lang w:val="es-ES"/>
        </w:rPr>
        <w:t xml:space="preserve"> Fiscalía General del MPA como desde esta Fiscalía Regional N°5; y</w:t>
      </w:r>
    </w:p>
    <w:p w:rsidR="00E806A0" w:rsidRDefault="00E806A0">
      <w:pPr>
        <w:pStyle w:val="Standard"/>
        <w:spacing w:line="360" w:lineRule="auto"/>
        <w:jc w:val="both"/>
        <w:rPr>
          <w:rFonts w:ascii="Arial" w:eastAsia="Courier New" w:hAnsi="Arial" w:cs="Courier New"/>
          <w:b/>
          <w:bCs/>
          <w:color w:val="000000"/>
          <w:sz w:val="24"/>
          <w:szCs w:val="24"/>
          <w:lang w:val="es-ES"/>
        </w:rPr>
      </w:pPr>
    </w:p>
    <w:p w:rsidR="00DA336B" w:rsidRPr="00E806A0" w:rsidRDefault="00E806A0">
      <w:pPr>
        <w:pStyle w:val="Standard"/>
        <w:spacing w:line="360" w:lineRule="auto"/>
        <w:jc w:val="both"/>
        <w:rPr>
          <w:rFonts w:ascii="Arial" w:eastAsia="Courier New" w:hAnsi="Arial" w:cs="Courier New"/>
          <w:b/>
          <w:bCs/>
          <w:color w:val="000000"/>
          <w:sz w:val="24"/>
          <w:szCs w:val="24"/>
          <w:lang w:val="es-ES"/>
        </w:rPr>
      </w:pPr>
      <w:r w:rsidRPr="00430153">
        <w:rPr>
          <w:rFonts w:ascii="Arial" w:eastAsia="Courier New" w:hAnsi="Arial" w:cs="Courier New"/>
          <w:b/>
          <w:bCs/>
          <w:color w:val="000000"/>
          <w:sz w:val="24"/>
          <w:szCs w:val="24"/>
          <w:u w:val="single"/>
          <w:lang w:val="es-ES"/>
        </w:rPr>
        <w:t>CONSIDERANDO</w:t>
      </w:r>
      <w:r w:rsidR="00C13A5C">
        <w:rPr>
          <w:rFonts w:ascii="Arial" w:eastAsia="Courier New" w:hAnsi="Arial" w:cs="Courier New"/>
          <w:b/>
          <w:bCs/>
          <w:color w:val="000000"/>
          <w:sz w:val="24"/>
          <w:szCs w:val="24"/>
          <w:lang w:val="es-ES"/>
        </w:rPr>
        <w:t>:</w:t>
      </w:r>
    </w:p>
    <w:p w:rsidR="00DA336B" w:rsidRDefault="00B44530" w:rsidP="00B44530">
      <w:pPr>
        <w:pStyle w:val="Standard"/>
        <w:spacing w:line="360" w:lineRule="auto"/>
        <w:ind w:firstLine="2127"/>
        <w:jc w:val="both"/>
        <w:rPr>
          <w:rFonts w:ascii="Arial" w:eastAsia="Courier New" w:hAnsi="Arial" w:cs="Courier New"/>
          <w:bCs/>
          <w:color w:val="000000"/>
          <w:sz w:val="24"/>
          <w:szCs w:val="24"/>
          <w:lang w:val="es-ES"/>
        </w:rPr>
      </w:pPr>
      <w:r w:rsidRPr="00B44530">
        <w:rPr>
          <w:rFonts w:ascii="Arial" w:eastAsia="Courier New" w:hAnsi="Arial" w:cs="Courier New"/>
          <w:b/>
          <w:bCs/>
          <w:color w:val="000000"/>
          <w:sz w:val="24"/>
          <w:szCs w:val="24"/>
          <w:lang w:val="es-ES"/>
        </w:rPr>
        <w:t>1.</w:t>
      </w:r>
      <w:r>
        <w:rPr>
          <w:rFonts w:ascii="Arial" w:eastAsia="Courier New" w:hAnsi="Arial" w:cs="Courier New"/>
          <w:bCs/>
          <w:color w:val="000000"/>
          <w:sz w:val="24"/>
          <w:szCs w:val="24"/>
          <w:lang w:val="es-ES"/>
        </w:rPr>
        <w:t xml:space="preserve"> </w:t>
      </w:r>
      <w:r w:rsidR="00430153" w:rsidRPr="00430153">
        <w:rPr>
          <w:rFonts w:ascii="Arial" w:eastAsia="Courier New" w:hAnsi="Arial" w:cs="Courier New"/>
          <w:bCs/>
          <w:color w:val="000000"/>
          <w:sz w:val="24"/>
          <w:szCs w:val="24"/>
          <w:lang w:val="es-ES"/>
        </w:rPr>
        <w:t>Que</w:t>
      </w:r>
      <w:r w:rsidR="00430153">
        <w:rPr>
          <w:rFonts w:ascii="Arial" w:eastAsia="Courier New" w:hAnsi="Arial" w:cs="Courier New"/>
          <w:bCs/>
          <w:color w:val="000000"/>
          <w:sz w:val="24"/>
          <w:szCs w:val="24"/>
          <w:lang w:val="es-ES"/>
        </w:rPr>
        <w:t>,</w:t>
      </w:r>
      <w:r w:rsidR="00430153" w:rsidRPr="00430153">
        <w:rPr>
          <w:rFonts w:ascii="Arial" w:eastAsia="Courier New" w:hAnsi="Arial" w:cs="Courier New"/>
          <w:bCs/>
          <w:color w:val="000000"/>
          <w:sz w:val="24"/>
          <w:szCs w:val="24"/>
          <w:lang w:val="es-ES"/>
        </w:rPr>
        <w:t xml:space="preserve"> en el día de hoy, en horas de la tarde, se tomó conocimie</w:t>
      </w:r>
      <w:r w:rsidR="00745FE0">
        <w:rPr>
          <w:rFonts w:ascii="Arial" w:eastAsia="Courier New" w:hAnsi="Arial" w:cs="Courier New"/>
          <w:bCs/>
          <w:color w:val="000000"/>
          <w:sz w:val="24"/>
          <w:szCs w:val="24"/>
          <w:lang w:val="es-ES"/>
        </w:rPr>
        <w:t>n</w:t>
      </w:r>
      <w:r w:rsidR="00430153" w:rsidRPr="00430153">
        <w:rPr>
          <w:rFonts w:ascii="Arial" w:eastAsia="Courier New" w:hAnsi="Arial" w:cs="Courier New"/>
          <w:bCs/>
          <w:color w:val="000000"/>
          <w:sz w:val="24"/>
          <w:szCs w:val="24"/>
          <w:lang w:val="es-ES"/>
        </w:rPr>
        <w:t>t</w:t>
      </w:r>
      <w:r w:rsidR="00745FE0">
        <w:rPr>
          <w:rFonts w:ascii="Arial" w:eastAsia="Courier New" w:hAnsi="Arial" w:cs="Courier New"/>
          <w:bCs/>
          <w:color w:val="000000"/>
          <w:sz w:val="24"/>
          <w:szCs w:val="24"/>
          <w:lang w:val="es-ES"/>
        </w:rPr>
        <w:t>o de un caso p</w:t>
      </w:r>
      <w:r w:rsidR="005A43CA">
        <w:rPr>
          <w:rFonts w:ascii="Arial" w:eastAsia="Courier New" w:hAnsi="Arial" w:cs="Courier New"/>
          <w:bCs/>
          <w:color w:val="000000"/>
          <w:sz w:val="24"/>
          <w:szCs w:val="24"/>
          <w:lang w:val="es-ES"/>
        </w:rPr>
        <w:t>ositivo de Covid-19 de una persona</w:t>
      </w:r>
      <w:r w:rsidR="00745FE0">
        <w:rPr>
          <w:rFonts w:ascii="Arial" w:eastAsia="Courier New" w:hAnsi="Arial" w:cs="Courier New"/>
          <w:bCs/>
          <w:color w:val="000000"/>
          <w:sz w:val="24"/>
          <w:szCs w:val="24"/>
          <w:lang w:val="es-ES"/>
        </w:rPr>
        <w:t xml:space="preserve"> que presta funciones en el edificio de calle </w:t>
      </w:r>
      <w:proofErr w:type="spellStart"/>
      <w:r w:rsidR="00745FE0">
        <w:rPr>
          <w:rFonts w:ascii="Arial" w:eastAsia="Courier New" w:hAnsi="Arial" w:cs="Courier New"/>
          <w:bCs/>
          <w:color w:val="000000"/>
          <w:sz w:val="24"/>
          <w:szCs w:val="24"/>
          <w:lang w:val="es-ES"/>
        </w:rPr>
        <w:t>Necochea</w:t>
      </w:r>
      <w:proofErr w:type="spellEnd"/>
      <w:r w:rsidR="00745FE0">
        <w:rPr>
          <w:rFonts w:ascii="Arial" w:eastAsia="Courier New" w:hAnsi="Arial" w:cs="Courier New"/>
          <w:bCs/>
          <w:color w:val="000000"/>
          <w:sz w:val="24"/>
          <w:szCs w:val="24"/>
          <w:lang w:val="es-ES"/>
        </w:rPr>
        <w:t xml:space="preserve"> 443</w:t>
      </w:r>
      <w:r w:rsidR="00A8573C">
        <w:rPr>
          <w:rFonts w:ascii="Arial" w:eastAsia="Courier New" w:hAnsi="Arial" w:cs="Courier New"/>
          <w:bCs/>
          <w:color w:val="000000"/>
          <w:sz w:val="24"/>
          <w:szCs w:val="24"/>
          <w:lang w:val="es-ES"/>
        </w:rPr>
        <w:t xml:space="preserve"> de</w:t>
      </w:r>
      <w:r w:rsidR="00B137EC">
        <w:rPr>
          <w:rFonts w:ascii="Arial" w:eastAsia="Courier New" w:hAnsi="Arial" w:cs="Courier New"/>
          <w:bCs/>
          <w:color w:val="000000"/>
          <w:sz w:val="24"/>
          <w:szCs w:val="24"/>
          <w:lang w:val="es-ES"/>
        </w:rPr>
        <w:t xml:space="preserve"> Rafaela, la cual se encuentra aislada</w:t>
      </w:r>
      <w:r w:rsidR="004B54D4">
        <w:rPr>
          <w:rFonts w:ascii="Arial" w:eastAsia="Courier New" w:hAnsi="Arial" w:cs="Courier New"/>
          <w:bCs/>
          <w:color w:val="000000"/>
          <w:sz w:val="24"/>
          <w:szCs w:val="24"/>
          <w:lang w:val="es-ES"/>
        </w:rPr>
        <w:t xml:space="preserve"> desde el día martes pasado (día en que tuvo el último contacto con otros compañeros)</w:t>
      </w:r>
      <w:r w:rsidR="00B137EC">
        <w:rPr>
          <w:rFonts w:ascii="Arial" w:eastAsia="Courier New" w:hAnsi="Arial" w:cs="Courier New"/>
          <w:bCs/>
          <w:color w:val="000000"/>
          <w:sz w:val="24"/>
          <w:szCs w:val="24"/>
          <w:lang w:val="es-ES"/>
        </w:rPr>
        <w:t>, controlada</w:t>
      </w:r>
      <w:r w:rsidR="00745FE0">
        <w:rPr>
          <w:rFonts w:ascii="Arial" w:eastAsia="Courier New" w:hAnsi="Arial" w:cs="Courier New"/>
          <w:bCs/>
          <w:color w:val="000000"/>
          <w:sz w:val="24"/>
          <w:szCs w:val="24"/>
          <w:lang w:val="es-ES"/>
        </w:rPr>
        <w:t xml:space="preserve"> y con un buen pronóstico de salud, habiéndose comunicado a las autoridades cor</w:t>
      </w:r>
      <w:r w:rsidR="00A8573C">
        <w:rPr>
          <w:rFonts w:ascii="Arial" w:eastAsia="Courier New" w:hAnsi="Arial" w:cs="Courier New"/>
          <w:bCs/>
          <w:color w:val="000000"/>
          <w:sz w:val="24"/>
          <w:szCs w:val="24"/>
          <w:lang w:val="es-ES"/>
        </w:rPr>
        <w:t>respondientes quienes confirmaron su diagnóstico luego p</w:t>
      </w:r>
      <w:r w:rsidR="00B137EC">
        <w:rPr>
          <w:rFonts w:ascii="Arial" w:eastAsia="Courier New" w:hAnsi="Arial" w:cs="Courier New"/>
          <w:bCs/>
          <w:color w:val="000000"/>
          <w:sz w:val="24"/>
          <w:szCs w:val="24"/>
          <w:lang w:val="es-ES"/>
        </w:rPr>
        <w:t>racticarle el abordaje estableci</w:t>
      </w:r>
      <w:r w:rsidR="00A8573C">
        <w:rPr>
          <w:rFonts w:ascii="Arial" w:eastAsia="Courier New" w:hAnsi="Arial" w:cs="Courier New"/>
          <w:bCs/>
          <w:color w:val="000000"/>
          <w:sz w:val="24"/>
          <w:szCs w:val="24"/>
          <w:lang w:val="es-ES"/>
        </w:rPr>
        <w:t>do.</w:t>
      </w:r>
    </w:p>
    <w:p w:rsidR="00A8573C" w:rsidRDefault="005A43CA" w:rsidP="00B137EC">
      <w:pPr>
        <w:pStyle w:val="Standard"/>
        <w:spacing w:line="360" w:lineRule="auto"/>
        <w:ind w:firstLine="2127"/>
        <w:jc w:val="both"/>
        <w:rPr>
          <w:rFonts w:ascii="Arial" w:eastAsia="Courier New" w:hAnsi="Arial" w:cs="Courier New"/>
          <w:bCs/>
          <w:color w:val="000000"/>
          <w:sz w:val="24"/>
          <w:szCs w:val="24"/>
          <w:lang w:val="es-ES"/>
        </w:rPr>
      </w:pPr>
      <w:r>
        <w:rPr>
          <w:rFonts w:ascii="Arial" w:eastAsia="Courier New" w:hAnsi="Arial" w:cs="Courier New"/>
          <w:bCs/>
          <w:color w:val="000000"/>
          <w:sz w:val="24"/>
          <w:szCs w:val="24"/>
          <w:lang w:val="es-ES"/>
        </w:rPr>
        <w:t>Estas mismas autoridades, a</w:t>
      </w:r>
      <w:r w:rsidR="00A8573C">
        <w:rPr>
          <w:rFonts w:ascii="Arial" w:eastAsia="Courier New" w:hAnsi="Arial" w:cs="Courier New"/>
          <w:bCs/>
          <w:color w:val="000000"/>
          <w:sz w:val="24"/>
          <w:szCs w:val="24"/>
          <w:lang w:val="es-ES"/>
        </w:rPr>
        <w:t>nte esta situación, ha</w:t>
      </w:r>
      <w:r>
        <w:rPr>
          <w:rFonts w:ascii="Arial" w:eastAsia="Courier New" w:hAnsi="Arial" w:cs="Courier New"/>
          <w:bCs/>
          <w:color w:val="000000"/>
          <w:sz w:val="24"/>
          <w:szCs w:val="24"/>
          <w:lang w:val="es-ES"/>
        </w:rPr>
        <w:t>n</w:t>
      </w:r>
      <w:r w:rsidR="00A8573C">
        <w:rPr>
          <w:rFonts w:ascii="Arial" w:eastAsia="Courier New" w:hAnsi="Arial" w:cs="Courier New"/>
          <w:bCs/>
          <w:color w:val="000000"/>
          <w:sz w:val="24"/>
          <w:szCs w:val="24"/>
          <w:lang w:val="es-ES"/>
        </w:rPr>
        <w:t xml:space="preserve"> recomendado el aislamiento de todo el personal, tanto funcionarios como empleados que prestan tareas en ese edificio a los fine</w:t>
      </w:r>
      <w:r w:rsidR="00B137EC">
        <w:rPr>
          <w:rFonts w:ascii="Arial" w:eastAsia="Courier New" w:hAnsi="Arial" w:cs="Courier New"/>
          <w:bCs/>
          <w:color w:val="000000"/>
          <w:sz w:val="24"/>
          <w:szCs w:val="24"/>
          <w:lang w:val="es-ES"/>
        </w:rPr>
        <w:t xml:space="preserve">s preventivos por un plazo de 14 días, el cual podría prolongarse por más tiempo de ser necesario. Resaltaron también que, ante la aparición de algún síntoma compatible con la enfermedad, deberá darse aviso </w:t>
      </w:r>
      <w:r w:rsidR="00A8573C">
        <w:rPr>
          <w:rFonts w:ascii="Arial" w:eastAsia="Courier New" w:hAnsi="Arial" w:cs="Courier New"/>
          <w:bCs/>
          <w:color w:val="000000"/>
          <w:sz w:val="24"/>
          <w:szCs w:val="24"/>
          <w:lang w:val="es-ES"/>
        </w:rPr>
        <w:t xml:space="preserve">al número de emergencias 107 y </w:t>
      </w:r>
      <w:r w:rsidR="00B137EC">
        <w:rPr>
          <w:rFonts w:ascii="Arial" w:eastAsia="Courier New" w:hAnsi="Arial" w:cs="Courier New"/>
          <w:bCs/>
          <w:color w:val="000000"/>
          <w:sz w:val="24"/>
          <w:szCs w:val="24"/>
          <w:lang w:val="es-ES"/>
        </w:rPr>
        <w:t xml:space="preserve">luego </w:t>
      </w:r>
      <w:r w:rsidR="00A8573C">
        <w:rPr>
          <w:rFonts w:ascii="Arial" w:eastAsia="Courier New" w:hAnsi="Arial" w:cs="Courier New"/>
          <w:bCs/>
          <w:color w:val="000000"/>
          <w:sz w:val="24"/>
          <w:szCs w:val="24"/>
          <w:lang w:val="es-ES"/>
        </w:rPr>
        <w:t>al Secreta</w:t>
      </w:r>
      <w:r>
        <w:rPr>
          <w:rFonts w:ascii="Arial" w:eastAsia="Courier New" w:hAnsi="Arial" w:cs="Courier New"/>
          <w:bCs/>
          <w:color w:val="000000"/>
          <w:sz w:val="24"/>
          <w:szCs w:val="24"/>
          <w:lang w:val="es-ES"/>
        </w:rPr>
        <w:t>r</w:t>
      </w:r>
      <w:r w:rsidR="00B137EC">
        <w:rPr>
          <w:rFonts w:ascii="Arial" w:eastAsia="Courier New" w:hAnsi="Arial" w:cs="Courier New"/>
          <w:bCs/>
          <w:color w:val="000000"/>
          <w:sz w:val="24"/>
          <w:szCs w:val="24"/>
          <w:lang w:val="es-ES"/>
        </w:rPr>
        <w:t>io Regional de forma inmediata.</w:t>
      </w:r>
    </w:p>
    <w:p w:rsidR="00B44530" w:rsidRDefault="00B44530" w:rsidP="005A43CA">
      <w:pPr>
        <w:pStyle w:val="Standard"/>
        <w:spacing w:line="360" w:lineRule="auto"/>
        <w:ind w:firstLine="2127"/>
        <w:jc w:val="both"/>
        <w:rPr>
          <w:rFonts w:ascii="Arial" w:eastAsia="Courier New" w:hAnsi="Arial" w:cs="Courier New"/>
          <w:bCs/>
          <w:color w:val="000000"/>
          <w:sz w:val="24"/>
          <w:szCs w:val="24"/>
          <w:lang w:val="es-ES"/>
        </w:rPr>
      </w:pPr>
    </w:p>
    <w:p w:rsidR="00E806A0" w:rsidRDefault="00B44530" w:rsidP="005A43CA">
      <w:pPr>
        <w:pStyle w:val="Standard"/>
        <w:spacing w:line="360" w:lineRule="auto"/>
        <w:ind w:firstLine="2127"/>
        <w:jc w:val="both"/>
        <w:rPr>
          <w:rFonts w:ascii="Arial" w:eastAsia="Courier New" w:hAnsi="Arial" w:cs="Courier New"/>
          <w:bCs/>
          <w:color w:val="000000"/>
          <w:sz w:val="24"/>
          <w:szCs w:val="24"/>
          <w:lang w:val="es-ES"/>
        </w:rPr>
      </w:pPr>
      <w:r w:rsidRPr="00B44530">
        <w:rPr>
          <w:rFonts w:ascii="Arial" w:eastAsia="Courier New" w:hAnsi="Arial" w:cs="Courier New"/>
          <w:b/>
          <w:bCs/>
          <w:color w:val="000000"/>
          <w:sz w:val="24"/>
          <w:szCs w:val="24"/>
          <w:lang w:val="es-ES"/>
        </w:rPr>
        <w:t>2.</w:t>
      </w:r>
      <w:r>
        <w:rPr>
          <w:rFonts w:ascii="Arial" w:eastAsia="Courier New" w:hAnsi="Arial" w:cs="Courier New"/>
          <w:bCs/>
          <w:color w:val="000000"/>
          <w:sz w:val="24"/>
          <w:szCs w:val="24"/>
          <w:lang w:val="es-ES"/>
        </w:rPr>
        <w:t xml:space="preserve"> </w:t>
      </w:r>
      <w:r w:rsidR="005A43CA">
        <w:rPr>
          <w:rFonts w:ascii="Arial" w:eastAsia="Courier New" w:hAnsi="Arial" w:cs="Courier New"/>
          <w:bCs/>
          <w:color w:val="000000"/>
          <w:sz w:val="24"/>
          <w:szCs w:val="24"/>
          <w:lang w:val="es-ES"/>
        </w:rPr>
        <w:t xml:space="preserve">Que, por tal motivo, corresponde en consecuencia suspender </w:t>
      </w:r>
      <w:r w:rsidR="005A43CA">
        <w:rPr>
          <w:rFonts w:ascii="Arial" w:eastAsia="Courier New" w:hAnsi="Arial" w:cs="Courier New"/>
          <w:bCs/>
          <w:color w:val="000000"/>
          <w:sz w:val="24"/>
          <w:szCs w:val="24"/>
          <w:lang w:val="es-ES"/>
        </w:rPr>
        <w:lastRenderedPageBreak/>
        <w:t xml:space="preserve">las actividades laborales que se realizan en el edificio de calle </w:t>
      </w:r>
      <w:proofErr w:type="spellStart"/>
      <w:r w:rsidR="005A43CA">
        <w:rPr>
          <w:rFonts w:ascii="Arial" w:eastAsia="Courier New" w:hAnsi="Arial" w:cs="Courier New"/>
          <w:bCs/>
          <w:color w:val="000000"/>
          <w:sz w:val="24"/>
          <w:szCs w:val="24"/>
          <w:lang w:val="es-ES"/>
        </w:rPr>
        <w:t>Necochea</w:t>
      </w:r>
      <w:proofErr w:type="spellEnd"/>
      <w:r w:rsidR="005A43CA">
        <w:rPr>
          <w:rFonts w:ascii="Arial" w:eastAsia="Courier New" w:hAnsi="Arial" w:cs="Courier New"/>
          <w:bCs/>
          <w:color w:val="000000"/>
          <w:sz w:val="24"/>
          <w:szCs w:val="24"/>
          <w:lang w:val="es-ES"/>
        </w:rPr>
        <w:t xml:space="preserve"> 443 de la ciudad de R</w:t>
      </w:r>
      <w:r w:rsidR="00B137EC">
        <w:rPr>
          <w:rFonts w:ascii="Arial" w:eastAsia="Courier New" w:hAnsi="Arial" w:cs="Courier New"/>
          <w:bCs/>
          <w:color w:val="000000"/>
          <w:sz w:val="24"/>
          <w:szCs w:val="24"/>
          <w:lang w:val="es-ES"/>
        </w:rPr>
        <w:t>afaela, aconsejando</w:t>
      </w:r>
      <w:r w:rsidR="005A43CA">
        <w:rPr>
          <w:rFonts w:ascii="Arial" w:eastAsia="Courier New" w:hAnsi="Arial" w:cs="Courier New"/>
          <w:bCs/>
          <w:color w:val="000000"/>
          <w:sz w:val="24"/>
          <w:szCs w:val="24"/>
          <w:lang w:val="es-ES"/>
        </w:rPr>
        <w:t xml:space="preserve"> a todos los funcionarios y empleados de la Fiscalía Regional y la Unidad Fiscal</w:t>
      </w:r>
      <w:r w:rsidR="00B137EC">
        <w:rPr>
          <w:rFonts w:ascii="Arial" w:eastAsia="Courier New" w:hAnsi="Arial" w:cs="Courier New"/>
          <w:bCs/>
          <w:color w:val="000000"/>
          <w:sz w:val="24"/>
          <w:szCs w:val="24"/>
          <w:lang w:val="es-ES"/>
        </w:rPr>
        <w:t xml:space="preserve"> Rafaela</w:t>
      </w:r>
      <w:r w:rsidR="005A43CA">
        <w:rPr>
          <w:rFonts w:ascii="Arial" w:eastAsia="Courier New" w:hAnsi="Arial" w:cs="Courier New"/>
          <w:bCs/>
          <w:color w:val="000000"/>
          <w:sz w:val="24"/>
          <w:szCs w:val="24"/>
          <w:lang w:val="es-ES"/>
        </w:rPr>
        <w:t xml:space="preserve"> que lleven adelante el aislamiento social preventivo y </w:t>
      </w:r>
      <w:r w:rsidR="00B137EC">
        <w:rPr>
          <w:rFonts w:ascii="Arial" w:eastAsia="Courier New" w:hAnsi="Arial" w:cs="Courier New"/>
          <w:bCs/>
          <w:color w:val="000000"/>
          <w:sz w:val="24"/>
          <w:szCs w:val="24"/>
          <w:lang w:val="es-ES"/>
        </w:rPr>
        <w:t>obligatorio por el término de 14</w:t>
      </w:r>
      <w:r w:rsidR="005A43CA">
        <w:rPr>
          <w:rFonts w:ascii="Arial" w:eastAsia="Courier New" w:hAnsi="Arial" w:cs="Courier New"/>
          <w:bCs/>
          <w:color w:val="000000"/>
          <w:sz w:val="24"/>
          <w:szCs w:val="24"/>
          <w:lang w:val="es-ES"/>
        </w:rPr>
        <w:t xml:space="preserve"> días.</w:t>
      </w:r>
    </w:p>
    <w:p w:rsidR="00B44530" w:rsidRDefault="00B44530" w:rsidP="005A43CA">
      <w:pPr>
        <w:pStyle w:val="Standard"/>
        <w:spacing w:line="360" w:lineRule="auto"/>
        <w:ind w:firstLine="2127"/>
        <w:jc w:val="both"/>
        <w:rPr>
          <w:rFonts w:ascii="Arial" w:eastAsia="Courier New" w:hAnsi="Arial" w:cs="Courier New"/>
          <w:bCs/>
          <w:color w:val="000000"/>
          <w:sz w:val="24"/>
          <w:szCs w:val="24"/>
          <w:lang w:val="es-ES"/>
        </w:rPr>
      </w:pPr>
    </w:p>
    <w:p w:rsidR="005A43CA" w:rsidRDefault="00B137EC" w:rsidP="00B137EC">
      <w:pPr>
        <w:pStyle w:val="Standard"/>
        <w:spacing w:line="360" w:lineRule="auto"/>
        <w:ind w:firstLine="2127"/>
        <w:jc w:val="both"/>
        <w:rPr>
          <w:rFonts w:ascii="Arial" w:eastAsia="Courier New" w:hAnsi="Arial" w:cs="Courier New"/>
          <w:bCs/>
          <w:color w:val="000000"/>
          <w:sz w:val="24"/>
          <w:szCs w:val="24"/>
          <w:lang w:val="es-ES"/>
        </w:rPr>
      </w:pPr>
      <w:r>
        <w:rPr>
          <w:rFonts w:ascii="Arial" w:eastAsia="Courier New" w:hAnsi="Arial" w:cs="Courier New"/>
          <w:bCs/>
          <w:color w:val="000000"/>
          <w:sz w:val="24"/>
          <w:szCs w:val="24"/>
          <w:lang w:val="es-ES"/>
        </w:rPr>
        <w:t>Por todo lo</w:t>
      </w:r>
      <w:r w:rsidR="005A43CA">
        <w:rPr>
          <w:rFonts w:ascii="Arial" w:eastAsia="Courier New" w:hAnsi="Arial" w:cs="Courier New"/>
          <w:bCs/>
          <w:color w:val="000000"/>
          <w:sz w:val="24"/>
          <w:szCs w:val="24"/>
          <w:lang w:val="es-ES"/>
        </w:rPr>
        <w:t xml:space="preserve"> expuesto, de conformidad con lo establecido en el Art. 18 de la Ley 13.013,</w:t>
      </w:r>
    </w:p>
    <w:p w:rsidR="005A43CA" w:rsidRPr="005A43CA" w:rsidRDefault="005A43CA" w:rsidP="005A43CA">
      <w:pPr>
        <w:pStyle w:val="Standard"/>
        <w:spacing w:line="360" w:lineRule="auto"/>
        <w:jc w:val="center"/>
        <w:rPr>
          <w:rFonts w:ascii="Arial" w:eastAsia="Courier New" w:hAnsi="Arial" w:cs="Courier New"/>
          <w:b/>
          <w:bCs/>
          <w:color w:val="000000"/>
          <w:sz w:val="24"/>
          <w:szCs w:val="24"/>
          <w:lang w:val="es-ES"/>
        </w:rPr>
      </w:pPr>
      <w:r w:rsidRPr="005A43CA">
        <w:rPr>
          <w:rFonts w:ascii="Arial" w:eastAsia="Courier New" w:hAnsi="Arial" w:cs="Courier New"/>
          <w:b/>
          <w:bCs/>
          <w:color w:val="000000"/>
          <w:sz w:val="24"/>
          <w:szCs w:val="24"/>
          <w:lang w:val="es-ES"/>
        </w:rPr>
        <w:t>El Fiscal Regional</w:t>
      </w:r>
    </w:p>
    <w:p w:rsidR="005A43CA" w:rsidRPr="005A43CA" w:rsidRDefault="005A43CA" w:rsidP="005A43CA">
      <w:pPr>
        <w:pStyle w:val="Standard"/>
        <w:spacing w:line="360" w:lineRule="auto"/>
        <w:jc w:val="center"/>
        <w:rPr>
          <w:rFonts w:ascii="Arial" w:eastAsia="Courier New" w:hAnsi="Arial" w:cs="Courier New"/>
          <w:b/>
          <w:bCs/>
          <w:color w:val="000000"/>
          <w:sz w:val="24"/>
          <w:szCs w:val="24"/>
          <w:u w:val="single"/>
          <w:lang w:val="es-ES"/>
        </w:rPr>
      </w:pPr>
      <w:r w:rsidRPr="005A43CA">
        <w:rPr>
          <w:rFonts w:ascii="Arial" w:eastAsia="Courier New" w:hAnsi="Arial" w:cs="Courier New"/>
          <w:b/>
          <w:bCs/>
          <w:color w:val="000000"/>
          <w:sz w:val="24"/>
          <w:szCs w:val="24"/>
          <w:u w:val="single"/>
          <w:lang w:val="es-ES"/>
        </w:rPr>
        <w:t>RESUELVE</w:t>
      </w:r>
    </w:p>
    <w:p w:rsidR="00DA336B" w:rsidRDefault="005A43CA" w:rsidP="00E806A0">
      <w:pPr>
        <w:pStyle w:val="Standard"/>
        <w:spacing w:line="360" w:lineRule="auto"/>
        <w:jc w:val="both"/>
        <w:rPr>
          <w:rFonts w:ascii="Arial" w:eastAsia="Courier New" w:hAnsi="Arial" w:cs="Courier New"/>
          <w:color w:val="000000"/>
          <w:sz w:val="24"/>
          <w:szCs w:val="24"/>
          <w:lang w:val="es-ES"/>
        </w:rPr>
      </w:pPr>
      <w:r w:rsidRPr="00B137EC">
        <w:rPr>
          <w:rFonts w:ascii="Arial" w:eastAsia="Courier New" w:hAnsi="Arial" w:cs="Courier New"/>
          <w:b/>
          <w:color w:val="000000"/>
          <w:sz w:val="24"/>
          <w:szCs w:val="24"/>
          <w:u w:val="single"/>
          <w:lang w:val="es-ES"/>
        </w:rPr>
        <w:t xml:space="preserve">Artículo </w:t>
      </w:r>
      <w:r w:rsidR="00E806A0" w:rsidRPr="00B137EC">
        <w:rPr>
          <w:rFonts w:ascii="Arial" w:eastAsia="Courier New" w:hAnsi="Arial" w:cs="Courier New"/>
          <w:b/>
          <w:color w:val="000000"/>
          <w:sz w:val="24"/>
          <w:szCs w:val="24"/>
          <w:u w:val="single"/>
          <w:lang w:val="es-ES"/>
        </w:rPr>
        <w:t>1</w:t>
      </w:r>
      <w:r w:rsidR="00E806A0" w:rsidRPr="005A43CA">
        <w:rPr>
          <w:rFonts w:ascii="Arial" w:eastAsia="Courier New" w:hAnsi="Arial" w:cs="Courier New"/>
          <w:b/>
          <w:color w:val="000000"/>
          <w:sz w:val="24"/>
          <w:szCs w:val="24"/>
          <w:lang w:val="es-ES"/>
        </w:rPr>
        <w:t>.</w:t>
      </w:r>
      <w:r w:rsidRPr="005A43CA">
        <w:rPr>
          <w:rFonts w:ascii="Arial" w:eastAsia="Courier New" w:hAnsi="Arial" w:cs="Courier New"/>
          <w:b/>
          <w:color w:val="000000"/>
          <w:sz w:val="24"/>
          <w:szCs w:val="24"/>
          <w:lang w:val="es-ES"/>
        </w:rPr>
        <w:t>-</w:t>
      </w:r>
      <w:r w:rsidR="00E806A0">
        <w:rPr>
          <w:rFonts w:ascii="Arial" w:eastAsia="Courier New" w:hAnsi="Arial" w:cs="Courier New"/>
          <w:color w:val="000000"/>
          <w:sz w:val="24"/>
          <w:szCs w:val="24"/>
          <w:lang w:val="es-ES"/>
        </w:rPr>
        <w:t xml:space="preserve"> Suspender de forma inmediata la prestación de actividades laborales en el edificio de calle </w:t>
      </w:r>
      <w:proofErr w:type="spellStart"/>
      <w:r w:rsidR="00E806A0">
        <w:rPr>
          <w:rFonts w:ascii="Arial" w:eastAsia="Courier New" w:hAnsi="Arial" w:cs="Courier New"/>
          <w:color w:val="000000"/>
          <w:sz w:val="24"/>
          <w:szCs w:val="24"/>
          <w:lang w:val="es-ES"/>
        </w:rPr>
        <w:t>Necochea</w:t>
      </w:r>
      <w:proofErr w:type="spellEnd"/>
      <w:r w:rsidR="00E806A0">
        <w:rPr>
          <w:rFonts w:ascii="Arial" w:eastAsia="Courier New" w:hAnsi="Arial" w:cs="Courier New"/>
          <w:color w:val="000000"/>
          <w:sz w:val="24"/>
          <w:szCs w:val="24"/>
          <w:lang w:val="es-ES"/>
        </w:rPr>
        <w:t xml:space="preserve"> 443 Rafaela, sede de la Fiscalía Regional Nro. </w:t>
      </w:r>
      <w:r w:rsidR="00745FE0">
        <w:rPr>
          <w:rFonts w:ascii="Arial" w:eastAsia="Courier New" w:hAnsi="Arial" w:cs="Courier New"/>
          <w:color w:val="000000"/>
          <w:sz w:val="24"/>
          <w:szCs w:val="24"/>
          <w:lang w:val="es-ES"/>
        </w:rPr>
        <w:t>5 y de la Unidad Fiscal Rafaela.</w:t>
      </w:r>
    </w:p>
    <w:p w:rsidR="00B44530" w:rsidRDefault="00B44530" w:rsidP="005A43CA">
      <w:pPr>
        <w:pStyle w:val="Standard"/>
        <w:spacing w:line="360" w:lineRule="auto"/>
        <w:jc w:val="both"/>
        <w:rPr>
          <w:rFonts w:ascii="Arial" w:eastAsia="Courier New" w:hAnsi="Arial" w:cs="Courier New"/>
          <w:b/>
          <w:color w:val="000000"/>
          <w:sz w:val="24"/>
          <w:szCs w:val="24"/>
          <w:u w:val="single"/>
          <w:lang w:val="es-ES"/>
        </w:rPr>
      </w:pPr>
    </w:p>
    <w:p w:rsidR="00745FE0" w:rsidRDefault="005A43CA" w:rsidP="005A43CA">
      <w:pPr>
        <w:pStyle w:val="Standard"/>
        <w:spacing w:line="360" w:lineRule="auto"/>
        <w:jc w:val="both"/>
        <w:rPr>
          <w:rFonts w:ascii="Arial" w:eastAsia="Courier New" w:hAnsi="Arial" w:cs="Courier New"/>
          <w:color w:val="000000"/>
          <w:sz w:val="24"/>
          <w:szCs w:val="24"/>
          <w:lang w:val="es-ES"/>
        </w:rPr>
      </w:pPr>
      <w:r w:rsidRPr="00B137EC">
        <w:rPr>
          <w:rFonts w:ascii="Arial" w:eastAsia="Courier New" w:hAnsi="Arial" w:cs="Courier New"/>
          <w:b/>
          <w:color w:val="000000"/>
          <w:sz w:val="24"/>
          <w:szCs w:val="24"/>
          <w:u w:val="single"/>
          <w:lang w:val="es-ES"/>
        </w:rPr>
        <w:t>Artículo 2</w:t>
      </w:r>
      <w:r w:rsidRPr="005A43CA">
        <w:rPr>
          <w:rFonts w:ascii="Arial" w:eastAsia="Courier New" w:hAnsi="Arial" w:cs="Courier New"/>
          <w:b/>
          <w:color w:val="000000"/>
          <w:sz w:val="24"/>
          <w:szCs w:val="24"/>
          <w:lang w:val="es-ES"/>
        </w:rPr>
        <w:t>.-</w:t>
      </w:r>
      <w:r>
        <w:rPr>
          <w:rFonts w:ascii="Arial" w:eastAsia="Courier New" w:hAnsi="Arial" w:cs="Courier New"/>
          <w:color w:val="000000"/>
          <w:sz w:val="24"/>
          <w:szCs w:val="24"/>
          <w:lang w:val="es-ES"/>
        </w:rPr>
        <w:t xml:space="preserve"> Restringir </w:t>
      </w:r>
      <w:r w:rsidR="00745FE0">
        <w:rPr>
          <w:rFonts w:ascii="Arial" w:eastAsia="Courier New" w:hAnsi="Arial" w:cs="Courier New"/>
          <w:color w:val="000000"/>
          <w:sz w:val="24"/>
          <w:szCs w:val="24"/>
          <w:lang w:val="es-ES"/>
        </w:rPr>
        <w:t>el ingreso de cualquier persona al mismo, excepto que cuente con autorización del Fiscal Regional o de la persona que éste indique</w:t>
      </w:r>
      <w:r>
        <w:rPr>
          <w:rFonts w:ascii="Arial" w:eastAsia="Courier New" w:hAnsi="Arial" w:cs="Courier New"/>
          <w:color w:val="000000"/>
          <w:sz w:val="24"/>
          <w:szCs w:val="24"/>
          <w:lang w:val="es-ES"/>
        </w:rPr>
        <w:t>.</w:t>
      </w:r>
    </w:p>
    <w:p w:rsidR="00B44530" w:rsidRDefault="00B44530" w:rsidP="005A43CA">
      <w:pPr>
        <w:pStyle w:val="Standard"/>
        <w:spacing w:line="360" w:lineRule="auto"/>
        <w:jc w:val="both"/>
        <w:rPr>
          <w:rFonts w:ascii="Arial" w:eastAsia="Courier New" w:hAnsi="Arial" w:cs="Courier New"/>
          <w:b/>
          <w:color w:val="000000"/>
          <w:sz w:val="24"/>
          <w:szCs w:val="24"/>
          <w:u w:val="single"/>
          <w:lang w:val="es-ES"/>
        </w:rPr>
      </w:pPr>
    </w:p>
    <w:p w:rsidR="00E806A0" w:rsidRDefault="005A43CA" w:rsidP="005A43CA">
      <w:pPr>
        <w:pStyle w:val="Standard"/>
        <w:spacing w:line="360" w:lineRule="auto"/>
        <w:jc w:val="both"/>
        <w:rPr>
          <w:rFonts w:ascii="Arial" w:eastAsia="Courier New" w:hAnsi="Arial" w:cs="Courier New"/>
          <w:color w:val="000000"/>
          <w:sz w:val="24"/>
          <w:szCs w:val="24"/>
          <w:lang w:val="es-ES"/>
        </w:rPr>
      </w:pPr>
      <w:r w:rsidRPr="00B137EC">
        <w:rPr>
          <w:rFonts w:ascii="Arial" w:eastAsia="Courier New" w:hAnsi="Arial" w:cs="Courier New"/>
          <w:b/>
          <w:color w:val="000000"/>
          <w:sz w:val="24"/>
          <w:szCs w:val="24"/>
          <w:u w:val="single"/>
          <w:lang w:val="es-ES"/>
        </w:rPr>
        <w:t xml:space="preserve">Artículo </w:t>
      </w:r>
      <w:r w:rsidR="00745FE0" w:rsidRPr="00B137EC">
        <w:rPr>
          <w:rFonts w:ascii="Arial" w:eastAsia="Courier New" w:hAnsi="Arial" w:cs="Courier New"/>
          <w:b/>
          <w:color w:val="000000"/>
          <w:sz w:val="24"/>
          <w:szCs w:val="24"/>
          <w:u w:val="single"/>
          <w:lang w:val="es-ES"/>
        </w:rPr>
        <w:t>3</w:t>
      </w:r>
      <w:r w:rsidR="00745FE0" w:rsidRPr="005A43CA">
        <w:rPr>
          <w:rFonts w:ascii="Arial" w:eastAsia="Courier New" w:hAnsi="Arial" w:cs="Courier New"/>
          <w:b/>
          <w:color w:val="000000"/>
          <w:sz w:val="24"/>
          <w:szCs w:val="24"/>
          <w:lang w:val="es-ES"/>
        </w:rPr>
        <w:t>.</w:t>
      </w:r>
      <w:r>
        <w:rPr>
          <w:rFonts w:ascii="Arial" w:eastAsia="Courier New" w:hAnsi="Arial" w:cs="Courier New"/>
          <w:b/>
          <w:color w:val="000000"/>
          <w:sz w:val="24"/>
          <w:szCs w:val="24"/>
          <w:lang w:val="es-ES"/>
        </w:rPr>
        <w:t>-</w:t>
      </w:r>
      <w:r w:rsidR="00745FE0">
        <w:rPr>
          <w:rFonts w:ascii="Arial" w:eastAsia="Courier New" w:hAnsi="Arial" w:cs="Courier New"/>
          <w:color w:val="000000"/>
          <w:sz w:val="24"/>
          <w:szCs w:val="24"/>
          <w:lang w:val="es-ES"/>
        </w:rPr>
        <w:t xml:space="preserve"> </w:t>
      </w:r>
      <w:r w:rsidR="00E806A0">
        <w:rPr>
          <w:rFonts w:ascii="Arial" w:eastAsia="Courier New" w:hAnsi="Arial" w:cs="Courier New"/>
          <w:color w:val="000000"/>
          <w:sz w:val="24"/>
          <w:szCs w:val="24"/>
          <w:lang w:val="es-ES"/>
        </w:rPr>
        <w:t xml:space="preserve">Exhortar a los empleados y </w:t>
      </w:r>
      <w:r w:rsidR="00B137EC">
        <w:rPr>
          <w:rFonts w:ascii="Arial" w:eastAsia="Courier New" w:hAnsi="Arial" w:cs="Courier New"/>
          <w:color w:val="000000"/>
          <w:sz w:val="24"/>
          <w:szCs w:val="24"/>
          <w:lang w:val="es-ES"/>
        </w:rPr>
        <w:t>f</w:t>
      </w:r>
      <w:r w:rsidR="00E806A0">
        <w:rPr>
          <w:rFonts w:ascii="Arial" w:eastAsia="Courier New" w:hAnsi="Arial" w:cs="Courier New"/>
          <w:color w:val="000000"/>
          <w:sz w:val="24"/>
          <w:szCs w:val="24"/>
          <w:lang w:val="es-ES"/>
        </w:rPr>
        <w:t xml:space="preserve">uncionarios que prestan sus tareas en dicha sede a realizar el aislamiento </w:t>
      </w:r>
      <w:r w:rsidR="00B137EC">
        <w:rPr>
          <w:rFonts w:ascii="Arial" w:eastAsia="Courier New" w:hAnsi="Arial" w:cs="Courier New"/>
          <w:color w:val="000000"/>
          <w:sz w:val="24"/>
          <w:szCs w:val="24"/>
          <w:lang w:val="es-ES"/>
        </w:rPr>
        <w:t xml:space="preserve">social, </w:t>
      </w:r>
      <w:r w:rsidR="00E806A0">
        <w:rPr>
          <w:rFonts w:ascii="Arial" w:eastAsia="Courier New" w:hAnsi="Arial" w:cs="Courier New"/>
          <w:color w:val="000000"/>
          <w:sz w:val="24"/>
          <w:szCs w:val="24"/>
          <w:lang w:val="es-ES"/>
        </w:rPr>
        <w:t xml:space="preserve">preventivo </w:t>
      </w:r>
      <w:r w:rsidR="00B137EC">
        <w:rPr>
          <w:rFonts w:ascii="Arial" w:eastAsia="Courier New" w:hAnsi="Arial" w:cs="Courier New"/>
          <w:color w:val="000000"/>
          <w:sz w:val="24"/>
          <w:szCs w:val="24"/>
          <w:lang w:val="es-ES"/>
        </w:rPr>
        <w:t>y obligatorio por un plazo de 14</w:t>
      </w:r>
      <w:r w:rsidR="00E806A0">
        <w:rPr>
          <w:rFonts w:ascii="Arial" w:eastAsia="Courier New" w:hAnsi="Arial" w:cs="Courier New"/>
          <w:color w:val="000000"/>
          <w:sz w:val="24"/>
          <w:szCs w:val="24"/>
          <w:lang w:val="es-ES"/>
        </w:rPr>
        <w:t xml:space="preserve"> días corridos, a contar desde el 26 de agosto del corriente, esto es, hasta e</w:t>
      </w:r>
      <w:r>
        <w:rPr>
          <w:rFonts w:ascii="Arial" w:eastAsia="Courier New" w:hAnsi="Arial" w:cs="Courier New"/>
          <w:color w:val="000000"/>
          <w:sz w:val="24"/>
          <w:szCs w:val="24"/>
          <w:lang w:val="es-ES"/>
        </w:rPr>
        <w:t>l día 9 de septiembre inclusive, excepto que surjan motivos para continuar con el mismo por razones de prevención.</w:t>
      </w:r>
    </w:p>
    <w:p w:rsidR="00B44530" w:rsidRDefault="00B44530" w:rsidP="005A43CA">
      <w:pPr>
        <w:pStyle w:val="Standard"/>
        <w:spacing w:line="360" w:lineRule="auto"/>
        <w:jc w:val="both"/>
        <w:rPr>
          <w:rFonts w:ascii="Arial" w:eastAsia="Courier New" w:hAnsi="Arial" w:cs="Courier New"/>
          <w:b/>
          <w:color w:val="000000"/>
          <w:sz w:val="24"/>
          <w:szCs w:val="24"/>
          <w:u w:val="single"/>
          <w:lang w:val="es-ES"/>
        </w:rPr>
      </w:pPr>
    </w:p>
    <w:p w:rsidR="00745FE0" w:rsidRDefault="005A43CA" w:rsidP="005A43CA">
      <w:pPr>
        <w:pStyle w:val="Standard"/>
        <w:spacing w:line="360" w:lineRule="auto"/>
        <w:jc w:val="both"/>
      </w:pPr>
      <w:r w:rsidRPr="005A43CA">
        <w:rPr>
          <w:rFonts w:ascii="Arial" w:eastAsia="Courier New" w:hAnsi="Arial" w:cs="Courier New"/>
          <w:b/>
          <w:color w:val="000000"/>
          <w:sz w:val="24"/>
          <w:szCs w:val="24"/>
          <w:u w:val="single"/>
          <w:lang w:val="es-ES"/>
        </w:rPr>
        <w:t xml:space="preserve">Artículo </w:t>
      </w:r>
      <w:r w:rsidR="00745FE0" w:rsidRPr="005A43CA">
        <w:rPr>
          <w:rFonts w:ascii="Arial" w:eastAsia="Courier New" w:hAnsi="Arial" w:cs="Courier New"/>
          <w:b/>
          <w:color w:val="000000"/>
          <w:sz w:val="24"/>
          <w:szCs w:val="24"/>
          <w:u w:val="single"/>
          <w:lang w:val="es-ES"/>
        </w:rPr>
        <w:t>4</w:t>
      </w:r>
      <w:r w:rsidR="00745FE0" w:rsidRPr="005A43CA">
        <w:rPr>
          <w:rFonts w:ascii="Arial" w:eastAsia="Courier New" w:hAnsi="Arial" w:cs="Courier New"/>
          <w:b/>
          <w:color w:val="000000"/>
          <w:sz w:val="24"/>
          <w:szCs w:val="24"/>
          <w:lang w:val="es-ES"/>
        </w:rPr>
        <w:t>.</w:t>
      </w:r>
      <w:r w:rsidRPr="005A43CA">
        <w:rPr>
          <w:rFonts w:ascii="Arial" w:eastAsia="Courier New" w:hAnsi="Arial" w:cs="Courier New"/>
          <w:b/>
          <w:color w:val="000000"/>
          <w:sz w:val="24"/>
          <w:szCs w:val="24"/>
          <w:lang w:val="es-ES"/>
        </w:rPr>
        <w:t>-</w:t>
      </w:r>
      <w:r w:rsidR="00745FE0">
        <w:rPr>
          <w:rFonts w:ascii="Arial" w:eastAsia="Courier New" w:hAnsi="Arial" w:cs="Courier New"/>
          <w:color w:val="000000"/>
          <w:sz w:val="24"/>
          <w:szCs w:val="24"/>
          <w:lang w:val="es-ES"/>
        </w:rPr>
        <w:t xml:space="preserve"> Establecer que las t</w:t>
      </w:r>
      <w:r w:rsidR="00B137EC">
        <w:rPr>
          <w:rFonts w:ascii="Arial" w:eastAsia="Courier New" w:hAnsi="Arial" w:cs="Courier New"/>
          <w:color w:val="000000"/>
          <w:sz w:val="24"/>
          <w:szCs w:val="24"/>
          <w:lang w:val="es-ES"/>
        </w:rPr>
        <w:t>areas cotidianas serán realizadas</w:t>
      </w:r>
      <w:r w:rsidR="00745FE0">
        <w:rPr>
          <w:rFonts w:ascii="Arial" w:eastAsia="Courier New" w:hAnsi="Arial" w:cs="Courier New"/>
          <w:color w:val="000000"/>
          <w:sz w:val="24"/>
          <w:szCs w:val="24"/>
          <w:lang w:val="es-ES"/>
        </w:rPr>
        <w:t xml:space="preserve"> desde los domicilios</w:t>
      </w:r>
      <w:r w:rsidR="00B137EC">
        <w:rPr>
          <w:rFonts w:ascii="Arial" w:eastAsia="Courier New" w:hAnsi="Arial" w:cs="Courier New"/>
          <w:color w:val="000000"/>
          <w:sz w:val="24"/>
          <w:szCs w:val="24"/>
          <w:lang w:val="es-ES"/>
        </w:rPr>
        <w:t xml:space="preserve"> </w:t>
      </w:r>
      <w:r w:rsidR="00B137EC">
        <w:rPr>
          <w:rFonts w:ascii="Arial" w:eastAsia="Courier New" w:hAnsi="Arial" w:cs="Courier New"/>
          <w:color w:val="000000"/>
          <w:sz w:val="24"/>
          <w:szCs w:val="24"/>
          <w:lang w:val="es-ES"/>
        </w:rPr>
        <w:lastRenderedPageBreak/>
        <w:t>de cada funcionario o empleado</w:t>
      </w:r>
      <w:r>
        <w:rPr>
          <w:rFonts w:ascii="Arial" w:eastAsia="Courier New" w:hAnsi="Arial" w:cs="Courier New"/>
          <w:color w:val="000000"/>
          <w:sz w:val="24"/>
          <w:szCs w:val="24"/>
          <w:lang w:val="es-ES"/>
        </w:rPr>
        <w:t>, en la medida de lo posible</w:t>
      </w:r>
      <w:r w:rsidR="00745FE0">
        <w:rPr>
          <w:rFonts w:ascii="Arial" w:eastAsia="Courier New" w:hAnsi="Arial" w:cs="Courier New"/>
          <w:color w:val="000000"/>
          <w:sz w:val="24"/>
          <w:szCs w:val="24"/>
          <w:lang w:val="es-ES"/>
        </w:rPr>
        <w:t xml:space="preserve"> y de acuerdo</w:t>
      </w:r>
      <w:r w:rsidR="005E2E5B">
        <w:rPr>
          <w:rFonts w:ascii="Arial" w:eastAsia="Courier New" w:hAnsi="Arial" w:cs="Courier New"/>
          <w:color w:val="000000"/>
          <w:sz w:val="24"/>
          <w:szCs w:val="24"/>
          <w:lang w:val="es-ES"/>
        </w:rPr>
        <w:t xml:space="preserve"> con el plan de trabajo que se comunicará a la mayor brevedad posible</w:t>
      </w:r>
      <w:r w:rsidR="00745FE0">
        <w:rPr>
          <w:rFonts w:ascii="Arial" w:eastAsia="Courier New" w:hAnsi="Arial" w:cs="Courier New"/>
          <w:color w:val="000000"/>
          <w:sz w:val="24"/>
          <w:szCs w:val="24"/>
          <w:lang w:val="es-ES"/>
        </w:rPr>
        <w:t>.</w:t>
      </w:r>
    </w:p>
    <w:p w:rsidR="00B44530" w:rsidRDefault="00B44530">
      <w:pPr>
        <w:pStyle w:val="Standard"/>
        <w:spacing w:line="360" w:lineRule="auto"/>
        <w:jc w:val="both"/>
        <w:rPr>
          <w:rFonts w:ascii="Arial" w:eastAsia="Courier New" w:hAnsi="Arial" w:cs="Courier New"/>
          <w:b/>
          <w:color w:val="000000"/>
          <w:sz w:val="24"/>
          <w:szCs w:val="24"/>
          <w:u w:val="single"/>
          <w:lang w:val="es-ES"/>
        </w:rPr>
      </w:pPr>
    </w:p>
    <w:p w:rsidR="005E2E5B" w:rsidRDefault="005E2E5B">
      <w:pPr>
        <w:pStyle w:val="Standard"/>
        <w:spacing w:line="360" w:lineRule="auto"/>
        <w:jc w:val="both"/>
        <w:rPr>
          <w:rFonts w:ascii="Arial" w:eastAsia="Courier New" w:hAnsi="Arial" w:cs="Courier New"/>
          <w:color w:val="000000"/>
          <w:sz w:val="24"/>
          <w:szCs w:val="24"/>
          <w:lang w:val="es-ES"/>
        </w:rPr>
      </w:pPr>
      <w:r w:rsidRPr="00B137EC">
        <w:rPr>
          <w:rFonts w:ascii="Arial" w:eastAsia="Courier New" w:hAnsi="Arial" w:cs="Courier New"/>
          <w:b/>
          <w:color w:val="000000"/>
          <w:sz w:val="24"/>
          <w:szCs w:val="24"/>
          <w:u w:val="single"/>
          <w:lang w:val="es-ES"/>
        </w:rPr>
        <w:t>Artículo 5</w:t>
      </w:r>
      <w:r w:rsidRPr="005E2E5B">
        <w:rPr>
          <w:rFonts w:ascii="Arial" w:eastAsia="Courier New" w:hAnsi="Arial" w:cs="Courier New"/>
          <w:b/>
          <w:color w:val="000000"/>
          <w:sz w:val="24"/>
          <w:szCs w:val="24"/>
          <w:lang w:val="es-ES"/>
        </w:rPr>
        <w:t>.-</w:t>
      </w:r>
      <w:r>
        <w:rPr>
          <w:rFonts w:ascii="Arial" w:eastAsia="Courier New" w:hAnsi="Arial" w:cs="Courier New"/>
          <w:color w:val="000000"/>
          <w:sz w:val="24"/>
          <w:szCs w:val="24"/>
          <w:lang w:val="es-ES"/>
        </w:rPr>
        <w:t xml:space="preserve"> Comuníquese.</w:t>
      </w:r>
    </w:p>
    <w:p w:rsidR="00DA336B" w:rsidRDefault="004125B6">
      <w:pPr>
        <w:pStyle w:val="Standard"/>
        <w:spacing w:line="360" w:lineRule="auto"/>
        <w:jc w:val="both"/>
        <w:rPr>
          <w:rFonts w:ascii="Arial" w:eastAsia="Courier New" w:hAnsi="Arial" w:cs="Courier New"/>
          <w:color w:val="000000"/>
          <w:sz w:val="24"/>
          <w:szCs w:val="24"/>
          <w:lang w:val="es-ES"/>
        </w:rPr>
      </w:pPr>
      <w:bookmarkStart w:id="0" w:name="_GoBack"/>
      <w:bookmarkEnd w:id="0"/>
      <w:r w:rsidRPr="004125B6">
        <w:rPr>
          <w:rFonts w:ascii="Arial" w:eastAsia="Courier New" w:hAnsi="Arial" w:cs="Courier New"/>
          <w:i/>
          <w:color w:val="000000"/>
          <w:sz w:val="24"/>
          <w:szCs w:val="24"/>
          <w:lang w:val="es-ES"/>
        </w:rPr>
        <w:t>FIRMADO: Dr. Diego F. Vigo – Fiscal Regional N°5 - MPA</w:t>
      </w:r>
      <w:r w:rsidR="00C13A5C">
        <w:rPr>
          <w:rFonts w:eastAsia="Courier New" w:cs="Courier New"/>
          <w:bCs/>
          <w:sz w:val="16"/>
          <w:szCs w:val="16"/>
          <w:lang w:val="es-ES"/>
        </w:rPr>
        <w:tab/>
      </w:r>
      <w:r w:rsidR="00C13A5C">
        <w:rPr>
          <w:rFonts w:eastAsia="Courier New" w:cs="Courier New"/>
          <w:bCs/>
          <w:sz w:val="16"/>
          <w:szCs w:val="16"/>
          <w:lang w:val="es-ES"/>
        </w:rPr>
        <w:tab/>
      </w:r>
      <w:r w:rsidR="00C13A5C">
        <w:rPr>
          <w:rFonts w:eastAsia="Courier New" w:cs="Courier New"/>
          <w:bCs/>
          <w:sz w:val="16"/>
          <w:szCs w:val="16"/>
          <w:lang w:val="es-ES"/>
        </w:rPr>
        <w:tab/>
      </w:r>
      <w:r w:rsidR="00C13A5C">
        <w:rPr>
          <w:rFonts w:eastAsia="Courier New" w:cs="Courier New"/>
          <w:bCs/>
          <w:sz w:val="16"/>
          <w:szCs w:val="16"/>
          <w:lang w:val="es-ES"/>
        </w:rPr>
        <w:tab/>
      </w:r>
      <w:r w:rsidR="00C13A5C">
        <w:rPr>
          <w:rFonts w:eastAsia="Courier New" w:cs="Courier New"/>
          <w:bCs/>
          <w:sz w:val="16"/>
          <w:szCs w:val="16"/>
          <w:lang w:val="es-ES"/>
        </w:rPr>
        <w:tab/>
      </w:r>
      <w:r w:rsidR="00C13A5C">
        <w:rPr>
          <w:rFonts w:eastAsia="Courier New" w:cs="Courier New"/>
          <w:bCs/>
          <w:sz w:val="16"/>
          <w:szCs w:val="16"/>
          <w:lang w:val="es-ES"/>
        </w:rPr>
        <w:tab/>
      </w:r>
      <w:r w:rsidR="00C13A5C">
        <w:rPr>
          <w:rFonts w:eastAsia="Courier New" w:cs="Courier New"/>
          <w:bCs/>
          <w:sz w:val="16"/>
          <w:szCs w:val="16"/>
          <w:lang w:val="es-ES"/>
        </w:rPr>
        <w:tab/>
      </w:r>
    </w:p>
    <w:sectPr w:rsidR="00DA336B">
      <w:headerReference w:type="default" r:id="rId7"/>
      <w:footerReference w:type="default" r:id="rId8"/>
      <w:pgSz w:w="11906" w:h="16838"/>
      <w:pgMar w:top="2775" w:right="953" w:bottom="2268" w:left="1899" w:header="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E7" w:rsidRDefault="007C7AE7">
      <w:r>
        <w:separator/>
      </w:r>
    </w:p>
  </w:endnote>
  <w:endnote w:type="continuationSeparator" w:id="0">
    <w:p w:rsidR="007C7AE7" w:rsidRDefault="007C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7A" w:rsidRDefault="00C13A5C">
    <w:pPr>
      <w:pStyle w:val="Piedepgina"/>
      <w:jc w:val="right"/>
      <w:rPr>
        <w:rFonts w:cs="Times New Roman"/>
      </w:rPr>
    </w:pPr>
    <w:r>
      <w:rPr>
        <w:rFonts w:cs="Times New Roman"/>
        <w:noProof/>
        <w:lang w:eastAsia="es-AR"/>
      </w:rPr>
      <w:drawing>
        <wp:anchor distT="0" distB="0" distL="114300" distR="114300" simplePos="0" relativeHeight="251661312" behindDoc="0" locked="0" layoutInCell="1" allowOverlap="1">
          <wp:simplePos x="0" y="0"/>
          <wp:positionH relativeFrom="column">
            <wp:align>center</wp:align>
          </wp:positionH>
          <wp:positionV relativeFrom="paragraph">
            <wp:align>top</wp:align>
          </wp:positionV>
          <wp:extent cx="3107520" cy="222120"/>
          <wp:effectExtent l="0" t="0" r="0" b="6480"/>
          <wp:wrapTopAndBottom/>
          <wp:docPr id="2"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107520" cy="222120"/>
                  </a:xfrm>
                  <a:prstGeom prst="rect">
                    <a:avLst/>
                  </a:prstGeom>
                </pic:spPr>
              </pic:pic>
            </a:graphicData>
          </a:graphic>
        </wp:anchor>
      </w:drawing>
    </w:r>
  </w:p>
  <w:p w:rsidR="00A3427A" w:rsidRDefault="007C7AE7">
    <w:pPr>
      <w:pStyle w:val="Piedepgina"/>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E7" w:rsidRDefault="007C7AE7">
      <w:r>
        <w:rPr>
          <w:color w:val="000000"/>
        </w:rPr>
        <w:separator/>
      </w:r>
    </w:p>
  </w:footnote>
  <w:footnote w:type="continuationSeparator" w:id="0">
    <w:p w:rsidR="007C7AE7" w:rsidRDefault="007C7A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7A" w:rsidRDefault="00C13A5C">
    <w:pPr>
      <w:pStyle w:val="Encabezado"/>
      <w:rPr>
        <w:rFonts w:cs="Times New Roman"/>
      </w:rPr>
    </w:pPr>
    <w:r>
      <w:rPr>
        <w:rFonts w:cs="Times New Roman"/>
        <w:noProof/>
        <w:lang w:eastAsia="es-AR"/>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5749920" cy="1362600"/>
          <wp:effectExtent l="0" t="0" r="3180" b="9000"/>
          <wp:wrapTopAndBottom/>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49920" cy="1362600"/>
                  </a:xfrm>
                  <a:prstGeom prst="rect">
                    <a:avLst/>
                  </a:prstGeom>
                </pic:spPr>
              </pic:pic>
            </a:graphicData>
          </a:graphic>
        </wp:anchor>
      </w:drawing>
    </w:r>
    <w:r>
      <w:rPr>
        <w:rFonts w:cs="Times New Roman"/>
      </w:rPr>
      <w:tab/>
    </w:r>
    <w:r>
      <w:rPr>
        <w:rFonts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16F"/>
    <w:multiLevelType w:val="hybridMultilevel"/>
    <w:tmpl w:val="065AF554"/>
    <w:lvl w:ilvl="0" w:tplc="73309052">
      <w:start w:val="1"/>
      <w:numFmt w:val="decimal"/>
      <w:lvlText w:val="%1."/>
      <w:lvlJc w:val="left"/>
      <w:pPr>
        <w:ind w:left="2487" w:hanging="360"/>
      </w:pPr>
      <w:rPr>
        <w:rFonts w:hint="default"/>
      </w:rPr>
    </w:lvl>
    <w:lvl w:ilvl="1" w:tplc="2C0A0019" w:tentative="1">
      <w:start w:val="1"/>
      <w:numFmt w:val="lowerLetter"/>
      <w:lvlText w:val="%2."/>
      <w:lvlJc w:val="left"/>
      <w:pPr>
        <w:ind w:left="3207" w:hanging="360"/>
      </w:pPr>
    </w:lvl>
    <w:lvl w:ilvl="2" w:tplc="2C0A001B" w:tentative="1">
      <w:start w:val="1"/>
      <w:numFmt w:val="lowerRoman"/>
      <w:lvlText w:val="%3."/>
      <w:lvlJc w:val="right"/>
      <w:pPr>
        <w:ind w:left="3927" w:hanging="180"/>
      </w:pPr>
    </w:lvl>
    <w:lvl w:ilvl="3" w:tplc="2C0A000F" w:tentative="1">
      <w:start w:val="1"/>
      <w:numFmt w:val="decimal"/>
      <w:lvlText w:val="%4."/>
      <w:lvlJc w:val="left"/>
      <w:pPr>
        <w:ind w:left="4647" w:hanging="360"/>
      </w:pPr>
    </w:lvl>
    <w:lvl w:ilvl="4" w:tplc="2C0A0019" w:tentative="1">
      <w:start w:val="1"/>
      <w:numFmt w:val="lowerLetter"/>
      <w:lvlText w:val="%5."/>
      <w:lvlJc w:val="left"/>
      <w:pPr>
        <w:ind w:left="5367" w:hanging="360"/>
      </w:pPr>
    </w:lvl>
    <w:lvl w:ilvl="5" w:tplc="2C0A001B" w:tentative="1">
      <w:start w:val="1"/>
      <w:numFmt w:val="lowerRoman"/>
      <w:lvlText w:val="%6."/>
      <w:lvlJc w:val="right"/>
      <w:pPr>
        <w:ind w:left="6087" w:hanging="180"/>
      </w:pPr>
    </w:lvl>
    <w:lvl w:ilvl="6" w:tplc="2C0A000F" w:tentative="1">
      <w:start w:val="1"/>
      <w:numFmt w:val="decimal"/>
      <w:lvlText w:val="%7."/>
      <w:lvlJc w:val="left"/>
      <w:pPr>
        <w:ind w:left="6807" w:hanging="360"/>
      </w:pPr>
    </w:lvl>
    <w:lvl w:ilvl="7" w:tplc="2C0A0019" w:tentative="1">
      <w:start w:val="1"/>
      <w:numFmt w:val="lowerLetter"/>
      <w:lvlText w:val="%8."/>
      <w:lvlJc w:val="left"/>
      <w:pPr>
        <w:ind w:left="7527" w:hanging="360"/>
      </w:pPr>
    </w:lvl>
    <w:lvl w:ilvl="8" w:tplc="2C0A001B" w:tentative="1">
      <w:start w:val="1"/>
      <w:numFmt w:val="lowerRoman"/>
      <w:lvlText w:val="%9."/>
      <w:lvlJc w:val="right"/>
      <w:pPr>
        <w:ind w:left="8247" w:hanging="180"/>
      </w:pPr>
    </w:lvl>
  </w:abstractNum>
  <w:abstractNum w:abstractNumId="1" w15:restartNumberingAfterBreak="0">
    <w:nsid w:val="0E0933FD"/>
    <w:multiLevelType w:val="multilevel"/>
    <w:tmpl w:val="81366842"/>
    <w:styleLink w:val="WW8Num2"/>
    <w:lvl w:ilvl="0">
      <w:start w:val="1"/>
      <w:numFmt w:val="none"/>
      <w:suff w:val="nothing"/>
      <w:lvlText w:val="%1"/>
      <w:lvlJc w:val="left"/>
      <w:pPr>
        <w:ind w:left="5832" w:hanging="432"/>
      </w:pPr>
    </w:lvl>
    <w:lvl w:ilvl="1">
      <w:start w:val="1"/>
      <w:numFmt w:val="none"/>
      <w:suff w:val="nothing"/>
      <w:lvlText w:val="%2"/>
      <w:lvlJc w:val="left"/>
      <w:pPr>
        <w:ind w:left="5976" w:hanging="576"/>
      </w:pPr>
    </w:lvl>
    <w:lvl w:ilvl="2">
      <w:start w:val="1"/>
      <w:numFmt w:val="none"/>
      <w:suff w:val="nothing"/>
      <w:lvlText w:val="%3"/>
      <w:lvlJc w:val="left"/>
      <w:pPr>
        <w:ind w:left="6120" w:hanging="720"/>
      </w:pPr>
    </w:lvl>
    <w:lvl w:ilvl="3">
      <w:start w:val="1"/>
      <w:numFmt w:val="none"/>
      <w:suff w:val="nothing"/>
      <w:lvlText w:val="%4"/>
      <w:lvlJc w:val="left"/>
      <w:pPr>
        <w:ind w:left="6264" w:hanging="864"/>
      </w:pPr>
    </w:lvl>
    <w:lvl w:ilvl="4">
      <w:start w:val="1"/>
      <w:numFmt w:val="none"/>
      <w:suff w:val="nothing"/>
      <w:lvlText w:val="%5"/>
      <w:lvlJc w:val="left"/>
      <w:pPr>
        <w:ind w:left="6408" w:hanging="1008"/>
      </w:pPr>
    </w:lvl>
    <w:lvl w:ilvl="5">
      <w:start w:val="1"/>
      <w:numFmt w:val="none"/>
      <w:suff w:val="nothing"/>
      <w:lvlText w:val="%6"/>
      <w:lvlJc w:val="left"/>
      <w:pPr>
        <w:ind w:left="6552" w:hanging="1152"/>
      </w:pPr>
    </w:lvl>
    <w:lvl w:ilvl="6">
      <w:start w:val="1"/>
      <w:numFmt w:val="none"/>
      <w:suff w:val="nothing"/>
      <w:lvlText w:val="%7"/>
      <w:lvlJc w:val="left"/>
      <w:pPr>
        <w:ind w:left="6696" w:hanging="1296"/>
      </w:pPr>
    </w:lvl>
    <w:lvl w:ilvl="7">
      <w:start w:val="1"/>
      <w:numFmt w:val="none"/>
      <w:suff w:val="nothing"/>
      <w:lvlText w:val="%8"/>
      <w:lvlJc w:val="left"/>
      <w:pPr>
        <w:ind w:left="6840" w:hanging="1440"/>
      </w:pPr>
    </w:lvl>
    <w:lvl w:ilvl="8">
      <w:start w:val="1"/>
      <w:numFmt w:val="none"/>
      <w:suff w:val="nothing"/>
      <w:lvlText w:val="%9"/>
      <w:lvlJc w:val="left"/>
      <w:pPr>
        <w:ind w:left="6984" w:hanging="1584"/>
      </w:pPr>
    </w:lvl>
  </w:abstractNum>
  <w:abstractNum w:abstractNumId="2" w15:restartNumberingAfterBreak="0">
    <w:nsid w:val="2C796C0F"/>
    <w:multiLevelType w:val="multilevel"/>
    <w:tmpl w:val="7CA42558"/>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637C48DE"/>
    <w:multiLevelType w:val="hybridMultilevel"/>
    <w:tmpl w:val="66984EDA"/>
    <w:lvl w:ilvl="0" w:tplc="36BC2450">
      <w:start w:val="1"/>
      <w:numFmt w:val="decimal"/>
      <w:lvlText w:val="%1."/>
      <w:lvlJc w:val="left"/>
      <w:pPr>
        <w:ind w:left="2484" w:hanging="360"/>
      </w:pPr>
      <w:rPr>
        <w:rFonts w:hint="default"/>
        <w:b/>
      </w:r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abstractNum w:abstractNumId="4" w15:restartNumberingAfterBreak="0">
    <w:nsid w:val="749B1E59"/>
    <w:multiLevelType w:val="hybridMultilevel"/>
    <w:tmpl w:val="71ECF3F6"/>
    <w:lvl w:ilvl="0" w:tplc="33D030C6">
      <w:start w:val="1"/>
      <w:numFmt w:val="decimal"/>
      <w:lvlText w:val="%1."/>
      <w:lvlJc w:val="left"/>
      <w:pPr>
        <w:ind w:left="2484" w:hanging="360"/>
      </w:pPr>
      <w:rPr>
        <w:rFonts w:hint="default"/>
        <w:b/>
      </w:r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abstractNum w:abstractNumId="5" w15:restartNumberingAfterBreak="0">
    <w:nsid w:val="7CB2793D"/>
    <w:multiLevelType w:val="hybridMultilevel"/>
    <w:tmpl w:val="0A6C4AC2"/>
    <w:lvl w:ilvl="0" w:tplc="480A1F02">
      <w:start w:val="1"/>
      <w:numFmt w:val="decimal"/>
      <w:lvlText w:val="%1."/>
      <w:lvlJc w:val="left"/>
      <w:pPr>
        <w:ind w:left="2484" w:hanging="360"/>
      </w:pPr>
      <w:rPr>
        <w:rFonts w:hint="default"/>
      </w:r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6B"/>
    <w:rsid w:val="003149A4"/>
    <w:rsid w:val="004125B6"/>
    <w:rsid w:val="00430153"/>
    <w:rsid w:val="004B54D4"/>
    <w:rsid w:val="005A43CA"/>
    <w:rsid w:val="005E2E5B"/>
    <w:rsid w:val="00745FE0"/>
    <w:rsid w:val="007C7AE7"/>
    <w:rsid w:val="00A8573C"/>
    <w:rsid w:val="00B137EC"/>
    <w:rsid w:val="00B44530"/>
    <w:rsid w:val="00C13A5C"/>
    <w:rsid w:val="00D459C4"/>
    <w:rsid w:val="00DA336B"/>
    <w:rsid w:val="00E806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A69D"/>
  <w15:docId w15:val="{B7CA2C6A-EF6F-4C3C-B3AA-7FB0B3BB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4"/>
        <w:szCs w:val="24"/>
        <w:lang w:val="es-AR" w:eastAsia="es-AR" w:bidi="es-AR"/>
      </w:rPr>
    </w:rPrDefault>
    <w:pPrDefault>
      <w:pPr>
        <w:widowControl w:val="0"/>
        <w:suppressAutoHyphens/>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autoSpaceDE/>
      <w:spacing w:after="200" w:line="276" w:lineRule="auto"/>
      <w:textAlignment w:val="auto"/>
    </w:pPr>
    <w:rPr>
      <w:rFonts w:ascii="Calibri" w:eastAsia="Calibri" w:hAnsi="Calibri" w:cs="Calibri"/>
      <w:sz w:val="22"/>
      <w:szCs w:val="22"/>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cabezado">
    <w:name w:val="header"/>
    <w:basedOn w:val="Standard"/>
    <w:pPr>
      <w:suppressLineNumbers/>
      <w:tabs>
        <w:tab w:val="center" w:pos="4527"/>
        <w:tab w:val="right" w:pos="9055"/>
      </w:tabs>
    </w:pPr>
  </w:style>
  <w:style w:type="paragraph" w:styleId="Piedepgina">
    <w:name w:val="footer"/>
    <w:basedOn w:val="Standard"/>
    <w:pPr>
      <w:suppressLineNumbers/>
      <w:tabs>
        <w:tab w:val="center" w:pos="4527"/>
        <w:tab w:val="right" w:pos="9055"/>
      </w:tabs>
    </w:pPr>
  </w:style>
  <w:style w:type="paragraph" w:styleId="Textodeglobo">
    <w:name w:val="Balloon Text"/>
    <w:basedOn w:val="Standard"/>
    <w:pPr>
      <w:spacing w:after="0" w:line="240" w:lineRule="auto"/>
    </w:pPr>
    <w:rPr>
      <w:rFonts w:ascii="Tahoma" w:eastAsia="Tahoma" w:hAnsi="Tahoma" w:cs="Tahoma"/>
      <w:sz w:val="16"/>
      <w:szCs w:val="16"/>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es-AR"/>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pPr>
      <w:spacing w:after="200" w:line="276" w:lineRule="auto"/>
    </w:pPr>
    <w:rPr>
      <w:rFonts w:ascii="Calibri" w:eastAsia="Calibri" w:hAnsi="Calibri" w:cs="Calibri"/>
      <w:sz w:val="22"/>
    </w:rPr>
  </w:style>
  <w:style w:type="character" w:customStyle="1" w:styleId="EncabezadoCar">
    <w:name w:val="Encabezado Car"/>
    <w:basedOn w:val="Fuentedeprrafopredeter"/>
    <w:rPr>
      <w:rFonts w:cs="Times New Roman"/>
    </w:rPr>
  </w:style>
  <w:style w:type="character" w:customStyle="1" w:styleId="PiedepginaCar">
    <w:name w:val="Pie de página Car"/>
    <w:basedOn w:val="Fuentedeprrafopredeter"/>
    <w:rPr>
      <w:rFonts w:cs="Times New Roman"/>
    </w:rPr>
  </w:style>
  <w:style w:type="character" w:customStyle="1" w:styleId="TextodegloboCar">
    <w:name w:val="Texto de globo Car"/>
    <w:basedOn w:val="Fuentedeprrafopredeter"/>
    <w:rPr>
      <w:rFonts w:ascii="Tahoma" w:eastAsia="Tahoma" w:hAnsi="Tahoma" w:cs="Tahoma"/>
      <w:sz w:val="16"/>
      <w:szCs w:val="16"/>
    </w:rPr>
  </w:style>
  <w:style w:type="character" w:customStyle="1" w:styleId="Internetlink">
    <w:name w:val="Internet link"/>
    <w:basedOn w:val="Fuentedeprrafopredeter"/>
    <w:rPr>
      <w:rFonts w:cs="Times New Roman"/>
      <w:color w:val="0000FF"/>
      <w:u w:val="single"/>
    </w:rPr>
  </w:style>
  <w:style w:type="character" w:customStyle="1" w:styleId="StrongEmphasis">
    <w:name w:val="Strong Emphasis"/>
    <w:rPr>
      <w:b/>
      <w:bCs/>
    </w:rPr>
  </w:style>
  <w:style w:type="character" w:styleId="nfasis">
    <w:name w:val="Emphasis"/>
    <w:rPr>
      <w:i/>
      <w:iCs/>
    </w:rPr>
  </w:style>
  <w:style w:type="character" w:customStyle="1" w:styleId="NumberingSymbols">
    <w:name w:val="Numbering Symbols"/>
  </w:style>
  <w:style w:type="numbering" w:customStyle="1" w:styleId="RTFNum2">
    <w:name w:val="RTF_Num 2"/>
    <w:basedOn w:val="Sinlista"/>
    <w:pPr>
      <w:numPr>
        <w:numId w:val="1"/>
      </w:numPr>
    </w:pPr>
  </w:style>
  <w:style w:type="numbering" w:customStyle="1" w:styleId="WW8Num2">
    <w:name w:val="WW8Num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Mariano Roulet</cp:lastModifiedBy>
  <cp:revision>4</cp:revision>
  <cp:lastPrinted>2020-08-21T15:00:00Z</cp:lastPrinted>
  <dcterms:created xsi:type="dcterms:W3CDTF">2020-08-30T02:55:00Z</dcterms:created>
  <dcterms:modified xsi:type="dcterms:W3CDTF">2020-08-30T03:14:00Z</dcterms:modified>
</cp:coreProperties>
</file>